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07" w:rsidRDefault="00882407" w:rsidP="00882407">
      <w:pPr>
        <w:ind w:right="-17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>кциона по продаже права на заключение договора аренды земельного участка</w:t>
      </w:r>
    </w:p>
    <w:p w:rsidR="00882407" w:rsidRDefault="00882407" w:rsidP="00882407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882407" w:rsidRDefault="00882407" w:rsidP="00882407">
      <w:pPr>
        <w:ind w:right="-17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ст. 39.11, 39.12, 39.13 Земельного кодекса РФ </w:t>
      </w:r>
      <w:r>
        <w:rPr>
          <w:bCs/>
          <w:sz w:val="28"/>
          <w:szCs w:val="28"/>
        </w:rPr>
        <w:t xml:space="preserve">Комитет по управлению муниципальным имуществом Брянского района </w:t>
      </w:r>
      <w:r>
        <w:rPr>
          <w:b/>
          <w:sz w:val="28"/>
          <w:szCs w:val="28"/>
        </w:rPr>
        <w:t>сообщает 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>кциона по продаже права на заключение договора аренды земельных участков в электронной форме.</w:t>
      </w:r>
    </w:p>
    <w:p w:rsidR="00882407" w:rsidRDefault="00882407" w:rsidP="00882407">
      <w:pPr>
        <w:ind w:right="-172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Организатор аукциона</w:t>
      </w:r>
      <w:r>
        <w:rPr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Комитет по управлению муниципальным имуществом Брянского района:  Юридический   адрес.  </w:t>
      </w:r>
      <w:r>
        <w:rPr>
          <w:sz w:val="28"/>
          <w:szCs w:val="28"/>
        </w:rPr>
        <w:t xml:space="preserve">241525,  Брянская   область,   Брянский    район,    с. </w:t>
      </w:r>
      <w:proofErr w:type="spellStart"/>
      <w:r>
        <w:rPr>
          <w:sz w:val="28"/>
          <w:szCs w:val="28"/>
        </w:rPr>
        <w:t>Глинищево</w:t>
      </w:r>
      <w:proofErr w:type="spellEnd"/>
      <w:r>
        <w:rPr>
          <w:sz w:val="28"/>
          <w:szCs w:val="28"/>
        </w:rPr>
        <w:t xml:space="preserve">,  </w:t>
      </w:r>
    </w:p>
    <w:p w:rsidR="00882407" w:rsidRDefault="00882407" w:rsidP="00882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ул. П.М. </w:t>
      </w:r>
      <w:proofErr w:type="spellStart"/>
      <w:r>
        <w:rPr>
          <w:sz w:val="28"/>
          <w:szCs w:val="28"/>
        </w:rPr>
        <w:t>Яшенина</w:t>
      </w:r>
      <w:proofErr w:type="spellEnd"/>
      <w:r>
        <w:rPr>
          <w:sz w:val="28"/>
          <w:szCs w:val="28"/>
        </w:rPr>
        <w:t xml:space="preserve"> д.9, тел. 8-(4832) 94-12-60, электронная почта – </w:t>
      </w:r>
      <w:proofErr w:type="spellStart"/>
      <w:r>
        <w:rPr>
          <w:sz w:val="28"/>
          <w:szCs w:val="28"/>
          <w:lang w:val="en-US"/>
        </w:rPr>
        <w:t>kymi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adminbr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882407" w:rsidRDefault="00882407" w:rsidP="00882407">
      <w:pPr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Уполномоченный орган, принявший решение о проведении электронного аукциона:</w:t>
      </w:r>
      <w:r>
        <w:rPr>
          <w:sz w:val="28"/>
          <w:szCs w:val="28"/>
        </w:rPr>
        <w:t xml:space="preserve"> администрация Брянского района Брянской области</w:t>
      </w:r>
      <w:r>
        <w:rPr>
          <w:bCs/>
          <w:sz w:val="28"/>
          <w:szCs w:val="28"/>
        </w:rPr>
        <w:t>.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Электронная торговая площадка</w:t>
      </w:r>
      <w:r>
        <w:rPr>
          <w:sz w:val="28"/>
          <w:szCs w:val="28"/>
        </w:rPr>
        <w:t xml:space="preserve"> -  </w:t>
      </w:r>
      <w:hyperlink r:id="rId5" w:history="1">
        <w:r>
          <w:rPr>
            <w:rStyle w:val="a3"/>
            <w:sz w:val="28"/>
            <w:szCs w:val="28"/>
          </w:rPr>
          <w:t>www.</w:t>
        </w:r>
        <w:r>
          <w:rPr>
            <w:rStyle w:val="a3"/>
            <w:sz w:val="28"/>
            <w:szCs w:val="28"/>
            <w:lang w:val="en-US"/>
          </w:rPr>
          <w:t>sberbank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ast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решения о проведении электронного аукциона: распоряжение администрации Брянского района № 338-р от 02.06.2023г., № 280-р   от  23.05.2023г.</w:t>
      </w:r>
    </w:p>
    <w:p w:rsidR="00882407" w:rsidRDefault="00882407" w:rsidP="008824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Предмет аукциона: </w:t>
      </w:r>
      <w:r>
        <w:rPr>
          <w:sz w:val="28"/>
          <w:szCs w:val="28"/>
          <w:lang w:eastAsia="ar-SA"/>
        </w:rPr>
        <w:t xml:space="preserve">продажа </w:t>
      </w:r>
      <w:r>
        <w:rPr>
          <w:sz w:val="28"/>
          <w:szCs w:val="28"/>
          <w:lang w:eastAsia="ar-SA"/>
        </w:rPr>
        <w:t xml:space="preserve">права на заключение договора аренды </w:t>
      </w:r>
      <w:r>
        <w:rPr>
          <w:sz w:val="28"/>
          <w:szCs w:val="28"/>
          <w:lang w:eastAsia="ar-SA"/>
        </w:rPr>
        <w:t>земельн</w:t>
      </w:r>
      <w:r>
        <w:rPr>
          <w:sz w:val="28"/>
          <w:szCs w:val="28"/>
          <w:lang w:eastAsia="ar-SA"/>
        </w:rPr>
        <w:t>ых</w:t>
      </w:r>
      <w:r>
        <w:rPr>
          <w:sz w:val="28"/>
          <w:szCs w:val="28"/>
          <w:lang w:eastAsia="ar-SA"/>
        </w:rPr>
        <w:t xml:space="preserve"> участк</w:t>
      </w:r>
      <w:r>
        <w:rPr>
          <w:sz w:val="28"/>
          <w:szCs w:val="28"/>
          <w:lang w:eastAsia="ar-SA"/>
        </w:rPr>
        <w:t>ов</w:t>
      </w:r>
    </w:p>
    <w:p w:rsidR="00882407" w:rsidRDefault="00882407" w:rsidP="00882407">
      <w:pPr>
        <w:suppressAutoHyphens/>
        <w:ind w:firstLine="709"/>
        <w:jc w:val="both"/>
        <w:rPr>
          <w:sz w:val="28"/>
          <w:szCs w:val="28"/>
          <w:lang w:eastAsia="ar-SA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664"/>
        <w:gridCol w:w="1381"/>
        <w:gridCol w:w="991"/>
        <w:gridCol w:w="1091"/>
        <w:gridCol w:w="1062"/>
        <w:gridCol w:w="1062"/>
        <w:gridCol w:w="1111"/>
        <w:gridCol w:w="1067"/>
        <w:gridCol w:w="1095"/>
      </w:tblGrid>
      <w:tr w:rsidR="00882407" w:rsidTr="0088240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лота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suppressAutoHyphens/>
              <w:ind w:right="-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Местоположение и</w:t>
            </w:r>
          </w:p>
          <w:p w:rsidR="00882407" w:rsidRDefault="00882407">
            <w:pPr>
              <w:suppressAutoHyphens/>
              <w:ind w:right="-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кадастровый</w:t>
            </w:r>
          </w:p>
          <w:p w:rsidR="00882407" w:rsidRDefault="00882407">
            <w:pPr>
              <w:suppressAutoHyphens/>
              <w:ind w:right="-91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номер </w:t>
            </w:r>
            <w:proofErr w:type="gramStart"/>
            <w:r>
              <w:rPr>
                <w:b/>
                <w:sz w:val="16"/>
                <w:szCs w:val="16"/>
              </w:rPr>
              <w:t>земельного</w:t>
            </w:r>
            <w:proofErr w:type="gramEnd"/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участка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Категория земель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Разрешенное 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Использование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аренды</w:t>
            </w:r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Площадь </w:t>
            </w:r>
            <w:proofErr w:type="spellStart"/>
            <w:proofErr w:type="gramStart"/>
            <w:r>
              <w:rPr>
                <w:b/>
                <w:sz w:val="16"/>
                <w:szCs w:val="16"/>
              </w:rPr>
              <w:t>земельно-го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 xml:space="preserve"> участка, 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Начальная цена, 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Размер задатка, 70% от начальной цены, 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Шаг аукциона, 3% от начальной цены, руб.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проведение аукциона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окончания приема заявок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рассмотрения заявок</w:t>
            </w:r>
          </w:p>
        </w:tc>
      </w:tr>
      <w:tr w:rsidR="00882407" w:rsidTr="0088240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Федерация, Брянская область, Брянский муниципальный район,</w:t>
            </w:r>
          </w:p>
          <w:p w:rsidR="00882407" w:rsidRDefault="0088240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Супоневское</w:t>
            </w:r>
            <w:proofErr w:type="spellEnd"/>
            <w:r>
              <w:rPr>
                <w:sz w:val="16"/>
                <w:szCs w:val="16"/>
              </w:rPr>
              <w:t xml:space="preserve"> сельское поселение, территория </w:t>
            </w:r>
            <w:proofErr w:type="spellStart"/>
            <w:r>
              <w:rPr>
                <w:sz w:val="16"/>
                <w:szCs w:val="16"/>
              </w:rPr>
              <w:t>с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упонево</w:t>
            </w:r>
            <w:proofErr w:type="spellEnd"/>
            <w:r>
              <w:rPr>
                <w:sz w:val="16"/>
                <w:szCs w:val="16"/>
              </w:rPr>
              <w:t xml:space="preserve">, территория ГСК </w:t>
            </w:r>
            <w:proofErr w:type="spellStart"/>
            <w:r>
              <w:rPr>
                <w:sz w:val="16"/>
                <w:szCs w:val="16"/>
              </w:rPr>
              <w:t>Госплемобъединние</w:t>
            </w:r>
            <w:proofErr w:type="spellEnd"/>
          </w:p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32:02:0160607:804</w:t>
            </w:r>
          </w:p>
          <w:p w:rsidR="00882407" w:rsidRDefault="00882407">
            <w:pPr>
              <w:suppressAutoHyphens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Размещение гаражей для собственных нужд</w:t>
            </w:r>
          </w:p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лет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5 526,60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3 868,62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165,80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17.07.2023г.</w:t>
            </w:r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в 09.00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13.07.2023г.</w:t>
            </w:r>
          </w:p>
          <w:p w:rsidR="00882407" w:rsidRDefault="0088240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 00.00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14.07.2023г.</w:t>
            </w:r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82407" w:rsidTr="00882407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Параметры разрешенного строительства объекта капитального строительства: в соответствии с выпиской №180 из Правил землепользования и застройки территории </w:t>
            </w:r>
            <w:proofErr w:type="spellStart"/>
            <w:r>
              <w:rPr>
                <w:sz w:val="16"/>
                <w:szCs w:val="16"/>
              </w:rPr>
              <w:t>Супоневского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 утвержденных Решением </w:t>
            </w:r>
            <w:proofErr w:type="spellStart"/>
            <w:r>
              <w:rPr>
                <w:sz w:val="16"/>
                <w:szCs w:val="16"/>
              </w:rPr>
              <w:t>Супоневского</w:t>
            </w:r>
            <w:proofErr w:type="spellEnd"/>
            <w:r>
              <w:rPr>
                <w:sz w:val="16"/>
                <w:szCs w:val="16"/>
              </w:rPr>
              <w:t xml:space="preserve"> сельского Совета народных депутатов от 14.03.2013. № 2-20-1 «Об утверждении Генерального плана </w:t>
            </w:r>
            <w:proofErr w:type="spellStart"/>
            <w:r>
              <w:rPr>
                <w:sz w:val="16"/>
                <w:szCs w:val="16"/>
              </w:rPr>
              <w:t>Супоневского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поселения, Правил землепользования и застройки </w:t>
            </w:r>
            <w:proofErr w:type="spellStart"/>
            <w:r>
              <w:rPr>
                <w:sz w:val="16"/>
                <w:szCs w:val="16"/>
              </w:rPr>
              <w:t>Супоневского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поселения», выданной Отделом архитектуры Брянского района – Т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  <w:r>
              <w:rPr>
                <w:sz w:val="16"/>
                <w:szCs w:val="16"/>
              </w:rPr>
              <w:t xml:space="preserve"> – зона объектов автомобильного транспорта.</w:t>
            </w:r>
          </w:p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Примечание: земельный участок находится в третье, пятой и шестой </w:t>
            </w:r>
            <w:proofErr w:type="spellStart"/>
            <w:r>
              <w:rPr>
                <w:sz w:val="16"/>
                <w:szCs w:val="16"/>
              </w:rPr>
              <w:t>подзоне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приародромной</w:t>
            </w:r>
            <w:proofErr w:type="spellEnd"/>
            <w:r>
              <w:rPr>
                <w:sz w:val="16"/>
                <w:szCs w:val="16"/>
              </w:rPr>
              <w:t xml:space="preserve"> территор</w:t>
            </w:r>
            <w:proofErr w:type="gramStart"/>
            <w:r>
              <w:rPr>
                <w:sz w:val="16"/>
                <w:szCs w:val="16"/>
              </w:rPr>
              <w:t>ии Аэ</w:t>
            </w:r>
            <w:proofErr w:type="gramEnd"/>
            <w:r>
              <w:rPr>
                <w:sz w:val="16"/>
                <w:szCs w:val="16"/>
              </w:rPr>
              <w:t>родрома Брянск.</w:t>
            </w:r>
          </w:p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 земельного участка определена на основании отчета «Об оценке рыночной стоимости годового размера арендной платы за пользование земельными участками» от 11.05.2023 №405-23.</w:t>
            </w:r>
          </w:p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Осмотр земельного участка на местности производится лицами, желающими участвовать в аукционе, самостоятельно.</w:t>
            </w:r>
          </w:p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Возможность подключения к инженерным коммуникациям (газоснабжение, электроснабжение)  – имеется, водоснабжение имеется, водоотведение отсутствует.</w:t>
            </w:r>
          </w:p>
        </w:tc>
      </w:tr>
    </w:tbl>
    <w:p w:rsidR="00882407" w:rsidRDefault="00882407" w:rsidP="00882407">
      <w:pPr>
        <w:suppressAutoHyphens/>
        <w:ind w:firstLine="709"/>
        <w:jc w:val="both"/>
        <w:rPr>
          <w:sz w:val="28"/>
          <w:szCs w:val="28"/>
          <w:lang w:eastAsia="ar-SA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664"/>
        <w:gridCol w:w="1381"/>
        <w:gridCol w:w="991"/>
        <w:gridCol w:w="1091"/>
        <w:gridCol w:w="1062"/>
        <w:gridCol w:w="1062"/>
        <w:gridCol w:w="1111"/>
        <w:gridCol w:w="1067"/>
        <w:gridCol w:w="1095"/>
      </w:tblGrid>
      <w:tr w:rsidR="00882407" w:rsidTr="0088240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лота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suppressAutoHyphens/>
              <w:ind w:right="-91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Местоположение и</w:t>
            </w:r>
          </w:p>
          <w:p w:rsidR="00882407" w:rsidRDefault="00882407">
            <w:pPr>
              <w:suppressAutoHyphens/>
              <w:ind w:right="-91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кадастровый</w:t>
            </w:r>
          </w:p>
          <w:p w:rsidR="00882407" w:rsidRDefault="00882407">
            <w:pPr>
              <w:suppressAutoHyphens/>
              <w:ind w:right="-91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номер </w:t>
            </w:r>
            <w:proofErr w:type="gramStart"/>
            <w:r>
              <w:rPr>
                <w:b/>
                <w:sz w:val="16"/>
                <w:szCs w:val="16"/>
              </w:rPr>
              <w:t>земельного</w:t>
            </w:r>
            <w:proofErr w:type="gramEnd"/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участка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Категория земель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Разрешенное 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использование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Срок аренды</w:t>
            </w:r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Площадь земельного участка, кв.м.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Начальная цена, 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Размер задатка, 70% от начальной цены, руб.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Шаг аукциона, 3% от начальной цены, руб.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проведение аукциона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окончания приема заявок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Дата и время рассмотрения заявок</w:t>
            </w:r>
          </w:p>
        </w:tc>
      </w:tr>
      <w:tr w:rsidR="00882407" w:rsidTr="0088240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Российская Федерация, </w:t>
            </w:r>
            <w:r>
              <w:rPr>
                <w:sz w:val="16"/>
                <w:szCs w:val="16"/>
              </w:rPr>
              <w:lastRenderedPageBreak/>
              <w:t>Брянская область, Брянский муниципальный район,</w:t>
            </w:r>
          </w:p>
          <w:p w:rsidR="00882407" w:rsidRDefault="0088240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Новодарковичское</w:t>
            </w:r>
            <w:proofErr w:type="spellEnd"/>
            <w:r>
              <w:rPr>
                <w:sz w:val="16"/>
                <w:szCs w:val="16"/>
              </w:rPr>
              <w:t xml:space="preserve"> сельское поселение, п</w:t>
            </w:r>
            <w:proofErr w:type="gramStart"/>
            <w:r>
              <w:rPr>
                <w:sz w:val="16"/>
                <w:szCs w:val="16"/>
              </w:rPr>
              <w:t>.Н</w:t>
            </w:r>
            <w:proofErr w:type="gramEnd"/>
            <w:r>
              <w:rPr>
                <w:sz w:val="16"/>
                <w:szCs w:val="16"/>
              </w:rPr>
              <w:t xml:space="preserve">овые </w:t>
            </w:r>
            <w:proofErr w:type="spellStart"/>
            <w:r>
              <w:rPr>
                <w:sz w:val="16"/>
                <w:szCs w:val="16"/>
              </w:rPr>
              <w:t>Дарковичи</w:t>
            </w:r>
            <w:proofErr w:type="spellEnd"/>
            <w:r>
              <w:rPr>
                <w:sz w:val="16"/>
                <w:szCs w:val="16"/>
              </w:rPr>
              <w:t xml:space="preserve">, территории ГСК Новые </w:t>
            </w:r>
            <w:proofErr w:type="spellStart"/>
            <w:r>
              <w:rPr>
                <w:sz w:val="16"/>
                <w:szCs w:val="16"/>
              </w:rPr>
              <w:t>Дарковичи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32:02:0080904:235</w:t>
            </w:r>
          </w:p>
          <w:p w:rsidR="00882407" w:rsidRDefault="00882407">
            <w:pPr>
              <w:suppressAutoHyphens/>
              <w:ind w:right="-91"/>
              <w:rPr>
                <w:b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Земли населенных </w:t>
            </w:r>
            <w:r>
              <w:rPr>
                <w:sz w:val="16"/>
                <w:szCs w:val="16"/>
              </w:rPr>
              <w:lastRenderedPageBreak/>
              <w:t>пунктов;</w:t>
            </w:r>
          </w:p>
          <w:p w:rsidR="00882407" w:rsidRDefault="0088240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Хранение автотранспорта (кроме гаражных кооперативов)</w:t>
            </w:r>
          </w:p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10 лет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7 368,80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5 158,16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221,07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17.07.2023г.</w:t>
            </w:r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в 09.30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07" w:rsidRDefault="008824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13.07.2023г.</w:t>
            </w:r>
          </w:p>
          <w:p w:rsidR="00882407" w:rsidRDefault="00882407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 00.00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14.07.2023г.</w:t>
            </w:r>
          </w:p>
          <w:p w:rsidR="00882407" w:rsidRDefault="0088240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82407" w:rsidTr="00882407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Параметры разрешенного строительства объекта капитального строительства: в соответствии с выпиской №245 из Правил землепользования и застройки территории </w:t>
            </w:r>
            <w:proofErr w:type="spellStart"/>
            <w:r>
              <w:rPr>
                <w:sz w:val="16"/>
                <w:szCs w:val="16"/>
              </w:rPr>
              <w:t>Новодарковичского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 Брянского района Брянской области утвержденных Решением Брянского района Совета народных депутатов от 28.08.2013г. № 4-40-8 «Об утверждении Правил  землепользования и застройки </w:t>
            </w:r>
            <w:proofErr w:type="spellStart"/>
            <w:r>
              <w:rPr>
                <w:sz w:val="16"/>
                <w:szCs w:val="16"/>
              </w:rPr>
              <w:t>Новодарковичского</w:t>
            </w:r>
            <w:proofErr w:type="spellEnd"/>
            <w:r>
              <w:rPr>
                <w:sz w:val="16"/>
                <w:szCs w:val="16"/>
              </w:rPr>
              <w:t xml:space="preserve"> сельского поселения Брянского района Брянской области», выданной Отделом архитектуры Брянского района </w:t>
            </w:r>
            <w:proofErr w:type="gramStart"/>
            <w:r>
              <w:rPr>
                <w:sz w:val="16"/>
                <w:szCs w:val="16"/>
              </w:rPr>
              <w:t>–Т</w:t>
            </w:r>
            <w:proofErr w:type="gramEnd"/>
            <w:r>
              <w:rPr>
                <w:sz w:val="16"/>
                <w:szCs w:val="16"/>
              </w:rPr>
              <w:t>1- зона объектов автомобильного транспорта.</w:t>
            </w:r>
          </w:p>
          <w:p w:rsidR="00882407" w:rsidRDefault="00882407">
            <w:pPr>
              <w:suppressAutoHyphen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 земельного участка определена на основании отчета « Об оценке рыночной стоимости земельного участка» от 11.05.2023 №409-23.</w:t>
            </w:r>
          </w:p>
          <w:p w:rsidR="00882407" w:rsidRDefault="00882407">
            <w:pPr>
              <w:suppressAutoHyphen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Осмотр земельного участка на местности производится лицами, желающими участвовать в аукционе, самостоятельно.</w:t>
            </w:r>
          </w:p>
          <w:p w:rsidR="00882407" w:rsidRDefault="00882407">
            <w:pPr>
              <w:suppressAutoHyphens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Возможность подключения к инженерным коммуникациям (газоснабжение, электроснабжение)  – имеется, водоснабжение  отсутствует.</w:t>
            </w:r>
          </w:p>
          <w:p w:rsidR="00882407" w:rsidRDefault="00882407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</w:tbl>
    <w:p w:rsidR="00882407" w:rsidRDefault="00882407" w:rsidP="00882407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882407" w:rsidRDefault="00882407" w:rsidP="00882407">
      <w:pPr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         Подведение итогов торгов: процедура торгов считается завершенной со времени подписания продавцом протокола об итогах электронного аукциона.</w:t>
      </w:r>
    </w:p>
    <w:p w:rsidR="00882407" w:rsidRDefault="00882407" w:rsidP="00882407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882407" w:rsidRDefault="00882407" w:rsidP="00882407">
      <w:pPr>
        <w:jc w:val="both"/>
        <w:rPr>
          <w:bCs/>
          <w:sz w:val="27"/>
          <w:szCs w:val="27"/>
        </w:rPr>
      </w:pPr>
      <w:r>
        <w:rPr>
          <w:rFonts w:eastAsia="Calibri"/>
          <w:b/>
          <w:color w:val="000000"/>
          <w:sz w:val="28"/>
          <w:szCs w:val="28"/>
        </w:rPr>
        <w:t xml:space="preserve">         Дата и время начала приема заявок: </w:t>
      </w:r>
      <w:r>
        <w:rPr>
          <w:bCs/>
          <w:sz w:val="27"/>
          <w:szCs w:val="27"/>
        </w:rPr>
        <w:t>Прием заявок начинается с 16.06.2023г. в 14:00</w:t>
      </w:r>
    </w:p>
    <w:p w:rsidR="00882407" w:rsidRDefault="00882407" w:rsidP="00882407">
      <w:pPr>
        <w:ind w:firstLine="709"/>
        <w:jc w:val="both"/>
        <w:rPr>
          <w:bCs/>
          <w:sz w:val="28"/>
          <w:szCs w:val="28"/>
        </w:rPr>
      </w:pP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>
        <w:rPr>
          <w:sz w:val="28"/>
          <w:szCs w:val="28"/>
        </w:rPr>
        <w:t xml:space="preserve"> Регистрация на электронной площадке проводится в соответствии с Регламентом электронной площадки.</w:t>
      </w:r>
    </w:p>
    <w:p w:rsidR="00882407" w:rsidRDefault="00882407" w:rsidP="00882407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Задаток для участия в аукционе служит обеспечением исполнения обязательства победителя аукциона по заключению договора аренды,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Платежи по перечислению задатка для участия в аукционе, и порядок возврата осуществляется в соответствии с Регламентом электронной площадки.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является акцептом такой </w:t>
      </w:r>
      <w:proofErr w:type="gramStart"/>
      <w:r>
        <w:rPr>
          <w:sz w:val="28"/>
          <w:szCs w:val="28"/>
        </w:rPr>
        <w:t>оферты</w:t>
      </w:r>
      <w:proofErr w:type="gramEnd"/>
      <w:r>
        <w:rPr>
          <w:sz w:val="28"/>
          <w:szCs w:val="28"/>
        </w:rPr>
        <w:t xml:space="preserve"> после чего договор о задатке считается заключенным в письменной форме.</w:t>
      </w:r>
    </w:p>
    <w:p w:rsidR="00882407" w:rsidRDefault="00882407" w:rsidP="00882407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Срок внесения задатка, т.е. поступления суммы задатка на счет оператора электронной площадки: не позднее </w:t>
      </w:r>
      <w:r>
        <w:rPr>
          <w:rFonts w:eastAsia="Calibri"/>
          <w:b/>
          <w:sz w:val="28"/>
          <w:szCs w:val="28"/>
        </w:rPr>
        <w:t>13.07.2023</w:t>
      </w:r>
      <w:r>
        <w:rPr>
          <w:b/>
          <w:sz w:val="28"/>
          <w:szCs w:val="28"/>
        </w:rPr>
        <w:t xml:space="preserve"> года.</w:t>
      </w:r>
    </w:p>
    <w:p w:rsidR="00882407" w:rsidRDefault="00882407" w:rsidP="00882407">
      <w:pPr>
        <w:tabs>
          <w:tab w:val="left" w:pos="540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Оператор электронной площадки</w:t>
      </w:r>
      <w:r>
        <w:rPr>
          <w:bCs/>
          <w:sz w:val="28"/>
          <w:szCs w:val="28"/>
          <w:lang w:eastAsia="ar-SA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</w:t>
      </w:r>
      <w:r>
        <w:rPr>
          <w:bCs/>
          <w:sz w:val="28"/>
          <w:szCs w:val="28"/>
          <w:lang w:eastAsia="ar-SA"/>
        </w:rPr>
        <w:lastRenderedPageBreak/>
        <w:t xml:space="preserve">платежи разносятся на лицевые счета в сроки, установленные Регламентом электронной площадки. </w:t>
      </w:r>
      <w:r>
        <w:rPr>
          <w:sz w:val="28"/>
          <w:szCs w:val="28"/>
          <w:lang w:eastAsia="ar-SA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882407" w:rsidRDefault="00882407" w:rsidP="00882407">
      <w:pPr>
        <w:widowControl w:val="0"/>
        <w:jc w:val="both"/>
        <w:rPr>
          <w:b/>
          <w:sz w:val="28"/>
          <w:szCs w:val="28"/>
        </w:rPr>
      </w:pPr>
      <w:r>
        <w:rPr>
          <w:b/>
        </w:rPr>
        <w:t xml:space="preserve">           </w:t>
      </w:r>
      <w:r>
        <w:rPr>
          <w:b/>
          <w:sz w:val="28"/>
          <w:szCs w:val="28"/>
        </w:rPr>
        <w:t>Для участия в аукционе претендентами вносится задаток с 16.06.2023г. на электронную площадку по следующим реквизитам: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Получатель АО «</w:t>
      </w:r>
      <w:proofErr w:type="spellStart"/>
      <w:r>
        <w:rPr>
          <w:b/>
          <w:sz w:val="28"/>
          <w:szCs w:val="28"/>
          <w:lang w:eastAsia="ar-SA"/>
        </w:rPr>
        <w:t>Сбербанк-АСТ</w:t>
      </w:r>
      <w:proofErr w:type="spellEnd"/>
      <w:r>
        <w:rPr>
          <w:b/>
          <w:sz w:val="28"/>
          <w:szCs w:val="28"/>
          <w:lang w:eastAsia="ar-SA"/>
        </w:rPr>
        <w:t>»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ИНН 7707308480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КПП 770401001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Наименование банка получателя ПАО «Сбербанк России» г</w:t>
      </w:r>
      <w:proofErr w:type="gramStart"/>
      <w:r>
        <w:rPr>
          <w:b/>
          <w:sz w:val="28"/>
          <w:szCs w:val="28"/>
          <w:lang w:eastAsia="ar-SA"/>
        </w:rPr>
        <w:t>.М</w:t>
      </w:r>
      <w:proofErr w:type="gramEnd"/>
      <w:r>
        <w:rPr>
          <w:b/>
          <w:sz w:val="28"/>
          <w:szCs w:val="28"/>
          <w:lang w:eastAsia="ar-SA"/>
        </w:rPr>
        <w:t>осква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Расчетный счет (казначейский счет) 40702810300020038047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БИК 044525225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proofErr w:type="spellStart"/>
      <w:r>
        <w:rPr>
          <w:b/>
          <w:sz w:val="28"/>
          <w:szCs w:val="28"/>
          <w:lang w:eastAsia="ar-SA"/>
        </w:rPr>
        <w:t>Корреспонденский</w:t>
      </w:r>
      <w:proofErr w:type="spellEnd"/>
      <w:r>
        <w:rPr>
          <w:b/>
          <w:sz w:val="28"/>
          <w:szCs w:val="28"/>
          <w:lang w:eastAsia="ar-SA"/>
        </w:rPr>
        <w:t xml:space="preserve"> счет (ЕКС) 30101810400000000225</w:t>
      </w: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</w:p>
    <w:p w:rsidR="00882407" w:rsidRDefault="00882407" w:rsidP="00882407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Назначение платежа</w:t>
      </w:r>
      <w:r>
        <w:rPr>
          <w:sz w:val="28"/>
          <w:szCs w:val="28"/>
          <w:lang w:eastAsia="ar-SA"/>
        </w:rPr>
        <w:t xml:space="preserve"> – задаток для участия в аукционе по продаже земельного участка.    </w:t>
      </w:r>
    </w:p>
    <w:p w:rsidR="00882407" w:rsidRDefault="00882407" w:rsidP="00882407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заявитель отозвал принятую организатором аукциона заявку на участие в аукционе до дня окончания срока приема заявок, возврат задатка осуществляется в течение трех рабочих дней со дня поступления уведомления об отзыве заявки;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заявитель отозвал принятую организатором аукциона заявку на участие в аукционе позднее дня окончания срока приема заявок, возврат задатка осуществляется в течение трех рабочих дней со дня подписания протокола о результатах аукциона;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заявитель не допущен к участию в аукционе, возврат задатка осуществляется в течение трех рабочих дней со дня оформления протокола приема заявок на участие в аукционе;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организатор аукциона принял решение об отказе в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кциона, возврат задатка осуществляется в течение трех дней со дня принятия решения об отказе в проведении аукциона;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лицам, участвовавшим в аукционе, но не победившим в нем, задатки возвращаются в течение трех рабочих дней со дня подписания протокола о результатах аукциона.</w:t>
      </w:r>
    </w:p>
    <w:p w:rsidR="00882407" w:rsidRDefault="00882407" w:rsidP="00882407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Задаток, перечисленный победителем аукциона, засчитывается в сумму платежа по договору аренды.</w:t>
      </w:r>
    </w:p>
    <w:p w:rsidR="00882407" w:rsidRDefault="00882407" w:rsidP="00882407">
      <w:pPr>
        <w:jc w:val="both"/>
        <w:rPr>
          <w:color w:val="030000"/>
          <w:sz w:val="28"/>
          <w:szCs w:val="28"/>
          <w:lang w:eastAsia="ar-SA"/>
        </w:rPr>
      </w:pPr>
      <w:r>
        <w:rPr>
          <w:color w:val="030000"/>
          <w:sz w:val="28"/>
          <w:szCs w:val="28"/>
          <w:lang w:eastAsia="ar-SA"/>
        </w:rPr>
        <w:t xml:space="preserve">           При уклонении или отказе победителя аукциона от заключения в установленный срок договора аренды земельного участка задаток ему не возвращается.</w:t>
      </w:r>
    </w:p>
    <w:p w:rsidR="00882407" w:rsidRDefault="00882407" w:rsidP="00882407">
      <w:pPr>
        <w:tabs>
          <w:tab w:val="left" w:pos="540"/>
        </w:tabs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Заявка подается путем заполнения ее электронной формы с приложением электронных образов необходимых документов</w:t>
      </w:r>
      <w:r>
        <w:rPr>
          <w:sz w:val="28"/>
          <w:szCs w:val="28"/>
        </w:rPr>
        <w:t xml:space="preserve">. </w:t>
      </w:r>
    </w:p>
    <w:p w:rsidR="00882407" w:rsidRDefault="00882407" w:rsidP="00882407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Заявка </w:t>
      </w:r>
      <w:r>
        <w:rPr>
          <w:sz w:val="28"/>
          <w:szCs w:val="28"/>
        </w:rPr>
        <w:t>(образец которой приведен в Приложении № 1)</w:t>
      </w:r>
      <w:r>
        <w:rPr>
          <w:bCs/>
          <w:sz w:val="28"/>
          <w:szCs w:val="28"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претендента либо лица, имеющего право действовать от имени претендента.</w:t>
      </w:r>
    </w:p>
    <w:p w:rsidR="00882407" w:rsidRDefault="00882407" w:rsidP="00882407">
      <w:pPr>
        <w:tabs>
          <w:tab w:val="left" w:pos="540"/>
        </w:tabs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 заявкой претенденты представляют следующие документы:</w:t>
      </w:r>
    </w:p>
    <w:p w:rsidR="00882407" w:rsidRDefault="00882407" w:rsidP="008824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копии документов, удостоверяющих личность заявителя (для граждан); </w:t>
      </w:r>
    </w:p>
    <w:p w:rsidR="00882407" w:rsidRDefault="00882407" w:rsidP="008824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882407" w:rsidRDefault="00882407" w:rsidP="008824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документы, подтверждающие внесение задатка. 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порядке</w:t>
        </w:r>
      </w:hyperlink>
      <w:r>
        <w:rPr>
          <w:sz w:val="28"/>
          <w:szCs w:val="28"/>
        </w:rPr>
        <w:t>, или нотариально заверенная копия такой доверенности.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bCs/>
          <w:sz w:val="28"/>
          <w:szCs w:val="28"/>
          <w:lang w:eastAsia="en-US"/>
        </w:rPr>
        <w:t>Одно лицо имеет право подать только одну заявку.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Заявки подаются на электронную площадку, начиная </w:t>
      </w:r>
      <w:proofErr w:type="gramStart"/>
      <w:r>
        <w:rPr>
          <w:sz w:val="28"/>
          <w:szCs w:val="28"/>
          <w:lang w:eastAsia="en-US"/>
        </w:rPr>
        <w:t>с даты начала</w:t>
      </w:r>
      <w:proofErr w:type="gramEnd"/>
      <w:r>
        <w:rPr>
          <w:sz w:val="28"/>
          <w:szCs w:val="28"/>
          <w:lang w:eastAsia="en-US"/>
        </w:rPr>
        <w:t xml:space="preserve"> подачи заявок до времени и даты окончания подачи заявок, указанных в извещении.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882407" w:rsidRDefault="00882407" w:rsidP="00882407">
      <w:pPr>
        <w:ind w:firstLine="709"/>
        <w:jc w:val="both"/>
        <w:rPr>
          <w:rFonts w:eastAsia="Calibri"/>
          <w:sz w:val="28"/>
          <w:szCs w:val="28"/>
          <w:lang/>
        </w:rPr>
      </w:pPr>
      <w:r>
        <w:rPr>
          <w:rFonts w:eastAsia="Calibri"/>
          <w:sz w:val="28"/>
          <w:szCs w:val="28"/>
          <w:lang/>
        </w:rPr>
        <w:t xml:space="preserve">При приеме заявок от </w:t>
      </w:r>
      <w:r>
        <w:rPr>
          <w:rFonts w:eastAsia="Calibri"/>
          <w:sz w:val="28"/>
          <w:szCs w:val="28"/>
        </w:rPr>
        <w:t>претендентов</w:t>
      </w:r>
      <w:r>
        <w:rPr>
          <w:rFonts w:eastAsia="Calibri"/>
          <w:sz w:val="28"/>
          <w:szCs w:val="28"/>
          <w:lang/>
        </w:rPr>
        <w:t xml:space="preserve"> </w:t>
      </w:r>
      <w:r>
        <w:rPr>
          <w:rFonts w:eastAsia="Calibri"/>
          <w:sz w:val="28"/>
          <w:szCs w:val="28"/>
        </w:rPr>
        <w:t>оператор</w:t>
      </w:r>
      <w:r>
        <w:rPr>
          <w:rFonts w:eastAsia="Calibri"/>
          <w:sz w:val="28"/>
          <w:szCs w:val="28"/>
          <w:lang/>
        </w:rPr>
        <w:t xml:space="preserve"> электронной площадки регистр</w:t>
      </w:r>
      <w:r>
        <w:rPr>
          <w:rFonts w:eastAsia="Calibri"/>
          <w:sz w:val="28"/>
          <w:szCs w:val="28"/>
        </w:rPr>
        <w:t>ирует</w:t>
      </w:r>
      <w:r>
        <w:rPr>
          <w:rFonts w:eastAsia="Calibri"/>
          <w:sz w:val="28"/>
          <w:szCs w:val="28"/>
          <w:lang/>
        </w:rPr>
        <w:t xml:space="preserve"> заяв</w:t>
      </w:r>
      <w:r>
        <w:rPr>
          <w:rFonts w:eastAsia="Calibri"/>
          <w:sz w:val="28"/>
          <w:szCs w:val="28"/>
        </w:rPr>
        <w:t>ки</w:t>
      </w:r>
      <w:r>
        <w:rPr>
          <w:rFonts w:eastAsia="Calibri"/>
          <w:sz w:val="28"/>
          <w:szCs w:val="28"/>
          <w:lang/>
        </w:rPr>
        <w:t xml:space="preserve"> и прилагаемы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  <w:lang/>
        </w:rPr>
        <w:t xml:space="preserve"> к ним документ</w:t>
      </w:r>
      <w:r>
        <w:rPr>
          <w:rFonts w:eastAsia="Calibri"/>
          <w:sz w:val="28"/>
          <w:szCs w:val="28"/>
        </w:rPr>
        <w:t>ы</w:t>
      </w:r>
      <w:r>
        <w:rPr>
          <w:rFonts w:eastAsia="Calibri"/>
          <w:sz w:val="28"/>
          <w:szCs w:val="28"/>
          <w:lang/>
        </w:rPr>
        <w:t xml:space="preserve"> в журнале приема заявок</w:t>
      </w:r>
      <w:r>
        <w:rPr>
          <w:rFonts w:eastAsia="Calibri"/>
          <w:sz w:val="28"/>
          <w:szCs w:val="28"/>
        </w:rPr>
        <w:t xml:space="preserve"> и</w:t>
      </w:r>
      <w:r>
        <w:rPr>
          <w:rFonts w:eastAsia="Calibri"/>
          <w:sz w:val="28"/>
          <w:szCs w:val="28"/>
          <w:lang/>
        </w:rPr>
        <w:t xml:space="preserve"> обеспечивает конфиденциальность данных о </w:t>
      </w:r>
      <w:r>
        <w:rPr>
          <w:rFonts w:eastAsia="Calibri"/>
          <w:sz w:val="28"/>
          <w:szCs w:val="28"/>
        </w:rPr>
        <w:t>претендентах</w:t>
      </w:r>
      <w:r>
        <w:rPr>
          <w:rFonts w:eastAsia="Calibri"/>
          <w:sz w:val="28"/>
          <w:szCs w:val="28"/>
          <w:lang/>
        </w:rPr>
        <w:t xml:space="preserve"> и </w:t>
      </w:r>
      <w:r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  <w:lang/>
        </w:rPr>
        <w:t xml:space="preserve">частниках, за исключением случая направления электронных документов </w:t>
      </w:r>
      <w:r>
        <w:rPr>
          <w:rFonts w:eastAsia="Calibri"/>
          <w:sz w:val="28"/>
          <w:szCs w:val="28"/>
        </w:rPr>
        <w:t>продавцу</w:t>
      </w:r>
      <w:r>
        <w:rPr>
          <w:rFonts w:eastAsia="Calibri"/>
          <w:sz w:val="28"/>
          <w:szCs w:val="28"/>
          <w:lang/>
        </w:rPr>
        <w:t xml:space="preserve">. 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В течение одного часа со времени поступления заявки оператор</w:t>
      </w:r>
      <w:r>
        <w:rPr>
          <w:rFonts w:eastAsia="Calibri"/>
          <w:sz w:val="28"/>
          <w:szCs w:val="28"/>
          <w:lang/>
        </w:rPr>
        <w:t xml:space="preserve"> электронной площадки</w:t>
      </w:r>
      <w:r>
        <w:rPr>
          <w:rFonts w:eastAsia="Calibri"/>
          <w:sz w:val="28"/>
          <w:szCs w:val="28"/>
        </w:rPr>
        <w:t xml:space="preserve"> сообщает претендент</w:t>
      </w:r>
      <w:proofErr w:type="gramStart"/>
      <w:r>
        <w:rPr>
          <w:rFonts w:eastAsia="Calibri"/>
          <w:sz w:val="28"/>
          <w:szCs w:val="28"/>
        </w:rPr>
        <w:t>у о ее</w:t>
      </w:r>
      <w:proofErr w:type="gramEnd"/>
      <w:r>
        <w:rPr>
          <w:rFonts w:eastAsia="Calibri"/>
          <w:sz w:val="28"/>
          <w:szCs w:val="28"/>
        </w:rPr>
        <w:t xml:space="preserve"> поступлении путем направления уведомления.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>
        <w:rPr>
          <w:rFonts w:eastAsia="Calibri"/>
          <w:sz w:val="28"/>
          <w:szCs w:val="28"/>
        </w:rPr>
        <w:t>ии ау</w:t>
      </w:r>
      <w:proofErr w:type="gramEnd"/>
      <w:r>
        <w:rPr>
          <w:rFonts w:eastAsia="Calibri"/>
          <w:sz w:val="28"/>
          <w:szCs w:val="28"/>
        </w:rPr>
        <w:t>кциона, при этом первоначальная заявка должна быть отозвана.</w:t>
      </w:r>
    </w:p>
    <w:p w:rsidR="00882407" w:rsidRDefault="00882407" w:rsidP="00882407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882407" w:rsidRDefault="00882407" w:rsidP="00882407">
      <w:pPr>
        <w:widowControl w:val="0"/>
        <w:suppressAutoHyphens/>
        <w:autoSpaceDE w:val="0"/>
        <w:snapToGrid w:val="0"/>
        <w:rPr>
          <w:rFonts w:eastAsia="Calibri"/>
          <w:b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b/>
          <w:sz w:val="28"/>
          <w:szCs w:val="28"/>
        </w:rPr>
        <w:t>Претендент не допускается к участию в аукционе по следующим основаниям:</w:t>
      </w:r>
    </w:p>
    <w:p w:rsidR="00882407" w:rsidRDefault="00882407" w:rsidP="0088240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день рассмотрения заявок на участие в аукционе и определения участников аукциона Организатор аукциона рассматривает заявки и документы заявителей, устанавливает факт поступления от заявителей задатков.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аукционе.</w:t>
      </w:r>
    </w:p>
    <w:p w:rsidR="00882407" w:rsidRDefault="00882407" w:rsidP="0088240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Заявитель не допускается к участию в аукционе в следующих случаях:</w:t>
      </w:r>
    </w:p>
    <w:p w:rsidR="00882407" w:rsidRDefault="00882407" w:rsidP="0088240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82407" w:rsidRDefault="00882407" w:rsidP="0088240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не поступление задатка на дату рассмотрения заявок на участие в аукционе и определения участников аукциона;</w:t>
      </w:r>
    </w:p>
    <w:p w:rsidR="00882407" w:rsidRDefault="00882407" w:rsidP="0088240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3) подача заявки на участие в аукционе лицом, которое не имеет права быть участником аукциона, покупателем земельного участка;</w:t>
      </w:r>
    </w:p>
    <w:p w:rsidR="00882407" w:rsidRDefault="00882407" w:rsidP="00882407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82407" w:rsidRDefault="00882407" w:rsidP="00882407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>
        <w:rPr>
          <w:sz w:val="28"/>
          <w:szCs w:val="28"/>
          <w:lang w:eastAsia="ar-SA"/>
        </w:rPr>
        <w:t>с даты оформления</w:t>
      </w:r>
      <w:proofErr w:type="gramEnd"/>
      <w:r>
        <w:rPr>
          <w:sz w:val="28"/>
          <w:szCs w:val="28"/>
          <w:lang w:eastAsia="ar-SA"/>
        </w:rPr>
        <w:t xml:space="preserve"> решения протоколом путем направления оператором электронной площадки соответствующего уведомления на адрес электронной почты претендента.</w:t>
      </w:r>
    </w:p>
    <w:p w:rsidR="00882407" w:rsidRDefault="00882407" w:rsidP="00882407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Порядок рассмотрения заявок на участие в аукционе</w:t>
      </w:r>
    </w:p>
    <w:p w:rsidR="00882407" w:rsidRDefault="00882407" w:rsidP="00882407">
      <w:pPr>
        <w:tabs>
          <w:tab w:val="left" w:pos="1418"/>
        </w:tabs>
        <w:suppressAutoHyphens/>
        <w:overflowPunct w:val="0"/>
        <w:autoSpaceDE w:val="0"/>
        <w:ind w:left="540"/>
        <w:textAlignment w:val="baseline"/>
        <w:rPr>
          <w:color w:val="000000"/>
          <w:sz w:val="28"/>
          <w:szCs w:val="28"/>
          <w:lang w:eastAsia="ar-SA"/>
        </w:rPr>
      </w:pPr>
    </w:p>
    <w:p w:rsidR="00882407" w:rsidRDefault="00882407" w:rsidP="00882407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>
        <w:rPr>
          <w:sz w:val="28"/>
          <w:szCs w:val="28"/>
          <w:lang w:eastAsia="ar-SA"/>
        </w:rPr>
        <w:t>позднее</w:t>
      </w:r>
      <w:proofErr w:type="gramEnd"/>
      <w:r>
        <w:rPr>
          <w:sz w:val="28"/>
          <w:szCs w:val="28"/>
          <w:lang w:eastAsia="ar-SA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882407" w:rsidRDefault="00882407" w:rsidP="00882407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882407" w:rsidRDefault="00882407" w:rsidP="00882407">
      <w:pPr>
        <w:tabs>
          <w:tab w:val="left" w:pos="1418"/>
        </w:tabs>
        <w:suppressAutoHyphens/>
        <w:overflowPunct w:val="0"/>
        <w:autoSpaceDE w:val="0"/>
        <w:ind w:left="540"/>
        <w:textAlignment w:val="baseline"/>
        <w:rPr>
          <w:rFonts w:eastAsia="Lucida Sans Unicode"/>
          <w:b/>
          <w:kern w:val="2"/>
          <w:sz w:val="28"/>
          <w:szCs w:val="28"/>
          <w:lang w:eastAsia="ar-SA"/>
        </w:rPr>
      </w:pPr>
      <w:r>
        <w:rPr>
          <w:rFonts w:eastAsia="Lucida Sans Unicode"/>
          <w:b/>
          <w:kern w:val="2"/>
          <w:sz w:val="28"/>
          <w:szCs w:val="28"/>
          <w:lang w:eastAsia="ar-SA"/>
        </w:rPr>
        <w:lastRenderedPageBreak/>
        <w:t xml:space="preserve">   Порядок проведения аукциона в электронной форме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882407" w:rsidRDefault="00882407" w:rsidP="008824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882407" w:rsidRDefault="00882407" w:rsidP="0088240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Заключение договора аренды земельного участка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либо договора аренды такого участка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  <w:proofErr w:type="gramEnd"/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Брянского района обязана в течение пяти дней со дня истечения десяти дневного срока, направить подписанный проект договора аренды победителю электронного аукциона или только одному заявителю признанным участником аукциона, а так же если подана только одна заявка на участие в аукционе или не подано ни одной заявки на участие в аукционе или иному участнику аукциона, который сделал предпоследнее предложение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цене предмета аукциона, по цене, предложенной победителем аукциона, с которым заключается договор аренды земельного участка, находящегося в государственной или муниципальной собственности, подписанный проект договора аренды  находящийся в государственной или муниципальной собственности.</w:t>
      </w:r>
      <w:proofErr w:type="gramEnd"/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По результатам проведения электронного аукциона договор аренды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электронной подписью сторон такого договора.</w:t>
      </w:r>
    </w:p>
    <w:p w:rsidR="00882407" w:rsidRDefault="00882407" w:rsidP="00882407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Порядок отказа от проведения торгов</w:t>
      </w:r>
    </w:p>
    <w:p w:rsidR="00882407" w:rsidRDefault="00882407" w:rsidP="0088240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аукциона вправе отказаться от проведения аукциона в любое время, но не позднее, чем за три дня до наступления даты его проведения.</w:t>
      </w:r>
    </w:p>
    <w:p w:rsidR="00882407" w:rsidRDefault="00882407" w:rsidP="008824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 случае отказа от проведения торгов Организатором торгов размещает соответствующее извещение на официальном сайте ГИС</w:t>
      </w:r>
      <w:r>
        <w:rPr>
          <w:color w:val="FF0000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Торги (</w:t>
      </w:r>
      <w:hyperlink r:id="rId7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torgi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gov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  <w:lang w:eastAsia="ar-SA"/>
        </w:rPr>
        <w:t>), на  электронной  площадке (</w:t>
      </w:r>
      <w:hyperlink r:id="rId8" w:history="1">
        <w:r>
          <w:rPr>
            <w:rStyle w:val="a3"/>
            <w:sz w:val="28"/>
            <w:szCs w:val="28"/>
            <w:lang w:eastAsia="ar-SA"/>
          </w:rPr>
          <w:t>www.sberbank-ast.ru</w:t>
        </w:r>
      </w:hyperlink>
      <w:r>
        <w:rPr>
          <w:sz w:val="28"/>
          <w:szCs w:val="28"/>
          <w:lang w:eastAsia="ar-SA"/>
        </w:rPr>
        <w:t xml:space="preserve">), официальном сайте </w:t>
      </w:r>
      <w:r>
        <w:rPr>
          <w:sz w:val="28"/>
          <w:szCs w:val="28"/>
        </w:rPr>
        <w:t xml:space="preserve">организатора аукциона  – </w:t>
      </w:r>
      <w:hyperlink r:id="rId9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kymi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adminbr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882407" w:rsidRDefault="00882407" w:rsidP="0088240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иные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:rsidR="002C6BD5" w:rsidRPr="00873206" w:rsidRDefault="00CA712D" w:rsidP="008732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562B" w:rsidRPr="00CA712D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10" w:history="1">
        <w:r w:rsidR="00BA562B" w:rsidRPr="00CA712D">
          <w:rPr>
            <w:sz w:val="28"/>
            <w:szCs w:val="28"/>
          </w:rPr>
          <w:t>www.torgi.gov.ru</w:t>
        </w:r>
      </w:hyperlink>
      <w:r w:rsidR="00BA562B" w:rsidRPr="00CA712D">
        <w:rPr>
          <w:sz w:val="28"/>
          <w:szCs w:val="28"/>
        </w:rPr>
        <w:t>, а также извещение размещено в газете «</w:t>
      </w:r>
      <w:proofErr w:type="spellStart"/>
      <w:proofErr w:type="gramStart"/>
      <w:r w:rsidR="00BA562B" w:rsidRPr="00CA712D">
        <w:rPr>
          <w:sz w:val="28"/>
          <w:szCs w:val="28"/>
        </w:rPr>
        <w:t>Деснянская</w:t>
      </w:r>
      <w:proofErr w:type="spellEnd"/>
      <w:proofErr w:type="gramEnd"/>
      <w:r w:rsidR="00BA562B" w:rsidRPr="00CA712D">
        <w:rPr>
          <w:sz w:val="28"/>
          <w:szCs w:val="28"/>
        </w:rPr>
        <w:t xml:space="preserve"> правда».</w:t>
      </w:r>
    </w:p>
    <w:sectPr w:rsidR="002C6BD5" w:rsidRPr="00873206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F3961"/>
    <w:rsid w:val="0022182A"/>
    <w:rsid w:val="00241FEA"/>
    <w:rsid w:val="00266C36"/>
    <w:rsid w:val="002C6BD5"/>
    <w:rsid w:val="00303A4A"/>
    <w:rsid w:val="0031557B"/>
    <w:rsid w:val="00364118"/>
    <w:rsid w:val="00377F5C"/>
    <w:rsid w:val="00384676"/>
    <w:rsid w:val="00394F95"/>
    <w:rsid w:val="003D1725"/>
    <w:rsid w:val="003D222B"/>
    <w:rsid w:val="0045001E"/>
    <w:rsid w:val="00451EC5"/>
    <w:rsid w:val="004712C8"/>
    <w:rsid w:val="004D3AE2"/>
    <w:rsid w:val="0055221F"/>
    <w:rsid w:val="005862BE"/>
    <w:rsid w:val="005968E6"/>
    <w:rsid w:val="005D2D18"/>
    <w:rsid w:val="00625CEC"/>
    <w:rsid w:val="0064165C"/>
    <w:rsid w:val="00646BE7"/>
    <w:rsid w:val="00684CA8"/>
    <w:rsid w:val="0069749A"/>
    <w:rsid w:val="006B4409"/>
    <w:rsid w:val="006B5F53"/>
    <w:rsid w:val="00737AA2"/>
    <w:rsid w:val="0074502F"/>
    <w:rsid w:val="007610F5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9319F9"/>
    <w:rsid w:val="00937126"/>
    <w:rsid w:val="009801DE"/>
    <w:rsid w:val="009C0A11"/>
    <w:rsid w:val="009C2A82"/>
    <w:rsid w:val="009F481E"/>
    <w:rsid w:val="00A162CE"/>
    <w:rsid w:val="00A2180F"/>
    <w:rsid w:val="00A2275D"/>
    <w:rsid w:val="00A36A73"/>
    <w:rsid w:val="00A50C63"/>
    <w:rsid w:val="00A752AE"/>
    <w:rsid w:val="00AD4FFA"/>
    <w:rsid w:val="00AE4185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A712D"/>
    <w:rsid w:val="00CF1290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549F"/>
    <w:rsid w:val="00EF6661"/>
    <w:rsid w:val="00F125BC"/>
    <w:rsid w:val="00F343BE"/>
    <w:rsid w:val="00F72B83"/>
    <w:rsid w:val="00F77B4B"/>
    <w:rsid w:val="00FD62DF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  <w:rPr>
      <w:lang/>
    </w:r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berbank-ast.ru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ymi.admin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2598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2023-06-16T12:51:00Z</dcterms:created>
  <dcterms:modified xsi:type="dcterms:W3CDTF">2023-06-16T12:51:00Z</dcterms:modified>
</cp:coreProperties>
</file>